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FBDCE">
      <w:pPr>
        <w:jc w:val="center"/>
        <w:rPr>
          <w:rFonts w:hint="eastAsia"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血</w:t>
      </w:r>
      <w:r>
        <w:rPr>
          <w:rFonts w:hint="eastAsia" w:ascii="仿宋" w:hAnsi="仿宋" w:eastAsia="仿宋" w:cs="仿宋"/>
          <w:b/>
          <w:bCs/>
          <w:sz w:val="48"/>
          <w:szCs w:val="48"/>
        </w:rPr>
        <w:t>细胞计数器参数</w:t>
      </w:r>
    </w:p>
    <w:p w14:paraId="491ABE60">
      <w:pPr>
        <w:jc w:val="center"/>
        <w:rPr>
          <w:rFonts w:hint="eastAsia" w:ascii="仿宋" w:hAnsi="仿宋" w:eastAsia="仿宋" w:cs="仿宋"/>
          <w:b/>
          <w:bCs/>
          <w:sz w:val="48"/>
          <w:szCs w:val="48"/>
        </w:rPr>
      </w:pPr>
    </w:p>
    <w:p w14:paraId="291EA996">
      <w:pPr>
        <w:ind w:firstLine="720" w:firstLineChars="20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1.具备骨髓及外周血细胞分类计数，能对人体细胞分类计数、分析，其中有细胞总计数、各种细胞个数、百分率、粒红比例等，并能对主要指标翻页显示。</w:t>
      </w:r>
    </w:p>
    <w:p w14:paraId="0D394857">
      <w:pPr>
        <w:ind w:firstLine="720" w:firstLineChars="200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2.</w:t>
      </w:r>
      <w:r>
        <w:rPr>
          <w:rFonts w:hint="eastAsia" w:ascii="仿宋" w:hAnsi="仿宋" w:eastAsia="仿宋" w:cs="仿宋"/>
          <w:sz w:val="36"/>
          <w:szCs w:val="36"/>
        </w:rPr>
        <w:t>具备自动计算阴性和阳性反应细胞总数、阳性率和积分数等指标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。</w:t>
      </w:r>
    </w:p>
    <w:p w14:paraId="4B74D134">
      <w:pPr>
        <w:ind w:firstLine="720" w:firstLineChars="200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3.</w:t>
      </w:r>
      <w:r>
        <w:rPr>
          <w:rFonts w:hint="eastAsia" w:ascii="仿宋" w:hAnsi="仿宋" w:eastAsia="仿宋" w:cs="仿宋"/>
          <w:sz w:val="36"/>
          <w:szCs w:val="36"/>
        </w:rPr>
        <w:t>具备巨核细胞分类计数及百分比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。</w:t>
      </w:r>
    </w:p>
    <w:p w14:paraId="25A77340">
      <w:pPr>
        <w:ind w:firstLine="720" w:firstLineChars="200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4.</w:t>
      </w:r>
      <w:r>
        <w:rPr>
          <w:rFonts w:hint="eastAsia" w:ascii="仿宋" w:hAnsi="仿宋" w:eastAsia="仿宋" w:cs="仿宋"/>
          <w:sz w:val="36"/>
          <w:szCs w:val="36"/>
        </w:rPr>
        <w:t>具备用户自定义细胞键盘名称及计算方法的功能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。</w:t>
      </w:r>
      <w:bookmarkStart w:id="0" w:name="_GoBack"/>
      <w:bookmarkEnd w:id="0"/>
    </w:p>
    <w:p w14:paraId="24909910">
      <w:pPr>
        <w:ind w:firstLine="720" w:firstLineChars="200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5.</w:t>
      </w:r>
      <w:r>
        <w:rPr>
          <w:rFonts w:hint="eastAsia" w:ascii="仿宋" w:hAnsi="仿宋" w:eastAsia="仿宋" w:cs="仿宋"/>
          <w:sz w:val="36"/>
          <w:szCs w:val="36"/>
        </w:rPr>
        <w:t>具备报告编号设置、数据保存、查询等功能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。</w:t>
      </w:r>
    </w:p>
    <w:p w14:paraId="64052C9C">
      <w:pPr>
        <w:ind w:firstLine="720" w:firstLineChars="200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6.</w:t>
      </w:r>
      <w:r>
        <w:rPr>
          <w:rFonts w:hint="eastAsia" w:ascii="仿宋" w:hAnsi="仿宋" w:eastAsia="仿宋" w:cs="仿宋"/>
          <w:sz w:val="36"/>
          <w:szCs w:val="36"/>
        </w:rPr>
        <w:t>与现有的设备可以无缝连接，可通过USB端口连接至计算机，实现数据即时发送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。</w:t>
      </w:r>
    </w:p>
    <w:p w14:paraId="5D3123E7">
      <w:pPr>
        <w:ind w:firstLine="720" w:firstLineChars="20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7.</w:t>
      </w:r>
      <w:r>
        <w:rPr>
          <w:rFonts w:hint="eastAsia" w:ascii="仿宋" w:hAnsi="仿宋" w:eastAsia="仿宋" w:cs="仿宋"/>
          <w:sz w:val="36"/>
          <w:szCs w:val="36"/>
        </w:rPr>
        <w:t>数据存储容量达500-1000个报告，断电后数据不丢失。</w:t>
      </w:r>
    </w:p>
    <w:p w14:paraId="6F4913BF">
      <w:pPr>
        <w:ind w:firstLine="720" w:firstLineChars="200"/>
        <w:rPr>
          <w:rFonts w:hint="eastAsia" w:ascii="仿宋" w:hAnsi="仿宋" w:eastAsia="仿宋" w:cs="仿宋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95DE7"/>
    <w:rsid w:val="32276862"/>
    <w:rsid w:val="56636110"/>
    <w:rsid w:val="63B2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270</Characters>
  <Lines>0</Lines>
  <Paragraphs>0</Paragraphs>
  <TotalTime>6</TotalTime>
  <ScaleCrop>false</ScaleCrop>
  <LinksUpToDate>false</LinksUpToDate>
  <CharactersWithSpaces>270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2026-05-08T02:37:00Z</dcterms:created>
  <dc:creator>Administrator</dc:creator>
  <cp:lastModifiedBy>飞</cp:lastModifiedBy>
  <dcterms:modified xsi:type="dcterms:W3CDTF">2026-06-10T07:31:47Z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eyJoZGlkIjoiYmQxNjk3YWY2M2U1MmEwZDNjMWU4ZmU3NTg2YzU3NjIiLCJ1c2VySWQiOiI1MzcwMDkyMDIifQ==</vt:lpwstr>
  </property>
  <property fmtid="{D5CDD505-2E9C-101B-9397-08002B2CF9AE}" pid="4" name="ICV">
    <vt:lpwstr>B69E9E24C2574D399C0973BDCDA87DC0_12</vt:lpwstr>
  </property>
</Properties>
</file>